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EDE42" w14:textId="77777777" w:rsidR="00901752" w:rsidRPr="00901752" w:rsidRDefault="00901752" w:rsidP="00901752">
      <w:pPr>
        <w:rPr>
          <w:b/>
          <w:bCs/>
        </w:rPr>
      </w:pPr>
      <w:r w:rsidRPr="00901752">
        <w:rPr>
          <w:b/>
          <w:bCs/>
        </w:rPr>
        <w:t>ABSTRACT</w:t>
      </w:r>
    </w:p>
    <w:p w14:paraId="2F4C2ED3" w14:textId="585F441E" w:rsidR="00901752" w:rsidRPr="00901752" w:rsidRDefault="00901752" w:rsidP="00901752">
      <w:r w:rsidRPr="00901752">
        <w:t>Heavy metal contamination of water could occur anywhere at resources, course of distribution or</w:t>
      </w:r>
      <w:r>
        <w:t xml:space="preserve"> </w:t>
      </w:r>
      <w:r w:rsidRPr="00901752">
        <w:t xml:space="preserve">consumption place. Precise knowledge on amount and type of water pollutants especially </w:t>
      </w:r>
      <w:proofErr w:type="spellStart"/>
      <w:r w:rsidRPr="00901752">
        <w:t>heavmetal</w:t>
      </w:r>
      <w:proofErr w:type="spellEnd"/>
      <w:r w:rsidRPr="00901752">
        <w:t xml:space="preserve"> are essential to protect the environment, and public health. This research aimed to evaluate</w:t>
      </w:r>
      <w:r>
        <w:t xml:space="preserve"> </w:t>
      </w:r>
      <w:r w:rsidRPr="00901752">
        <w:t>concentration of heavy metal (Lead and Chromium) in drinking water of Jimma city and study</w:t>
      </w:r>
      <w:r>
        <w:t xml:space="preserve"> </w:t>
      </w:r>
      <w:r w:rsidRPr="00901752">
        <w:t>means of removing the metals from the water. Accordingly, water samples were collected from</w:t>
      </w:r>
      <w:r>
        <w:t xml:space="preserve"> </w:t>
      </w:r>
      <w:r w:rsidRPr="00901752">
        <w:t>five different sites which comprise raw and treated water, and the study showed that</w:t>
      </w:r>
      <w:r>
        <w:t xml:space="preserve"> </w:t>
      </w:r>
      <w:r w:rsidRPr="00901752">
        <w:t xml:space="preserve">concentration of Pb {in Kochi [0.0196 ppm], </w:t>
      </w:r>
      <w:proofErr w:type="spellStart"/>
      <w:r w:rsidRPr="00901752">
        <w:t>Agaro</w:t>
      </w:r>
      <w:proofErr w:type="spellEnd"/>
      <w:r w:rsidRPr="00901752">
        <w:t xml:space="preserve"> </w:t>
      </w:r>
      <w:proofErr w:type="spellStart"/>
      <w:r w:rsidRPr="00901752">
        <w:t>ber</w:t>
      </w:r>
      <w:proofErr w:type="spellEnd"/>
      <w:r w:rsidRPr="00901752">
        <w:t xml:space="preserve"> [0.0195 ppm]}, and Cr (VI) {in Merkato</w:t>
      </w:r>
    </w:p>
    <w:p w14:paraId="18AD18EA" w14:textId="77777777" w:rsidR="00901752" w:rsidRPr="00901752" w:rsidRDefault="00901752" w:rsidP="00901752">
      <w:r w:rsidRPr="00901752">
        <w:t>[0.055 ppm]} drinking water of Jimma was higher than WHO standard limits among all samples.</w:t>
      </w:r>
    </w:p>
    <w:p w14:paraId="43A18EB1" w14:textId="77777777" w:rsidR="00901752" w:rsidRPr="00901752" w:rsidRDefault="00901752" w:rsidP="00901752">
      <w:r w:rsidRPr="00901752">
        <w:t>To this end, ways of mitigating heavy metal pollution should be investigated. Adsorption was</w:t>
      </w:r>
    </w:p>
    <w:p w14:paraId="27EBF34B" w14:textId="77777777" w:rsidR="00901752" w:rsidRPr="00901752" w:rsidRDefault="00901752" w:rsidP="00901752">
      <w:r w:rsidRPr="00901752">
        <w:t>found to be as one of the most widely used means. Varieties of precursor materials have been</w:t>
      </w:r>
    </w:p>
    <w:p w14:paraId="281B9D23" w14:textId="26FE835B" w:rsidR="00901752" w:rsidRDefault="00901752" w:rsidP="00901752">
      <w:r w:rsidRPr="00901752">
        <w:t>used for the preparation of activated carbons. In this study, activated carbon prepared from pine</w:t>
      </w:r>
      <w:r>
        <w:t xml:space="preserve"> </w:t>
      </w:r>
      <w:r w:rsidRPr="00901752">
        <w:t>apple peel waste by KOH activation was investigated as adsorbent for the removal of Pb (II) and</w:t>
      </w:r>
      <w:r>
        <w:t xml:space="preserve"> </w:t>
      </w:r>
      <w:r w:rsidRPr="00901752">
        <w:t>Cr (VI). Batch method was employed in this study to investigate the efficiency of the adsorbent.</w:t>
      </w:r>
      <w:r>
        <w:t xml:space="preserve"> </w:t>
      </w:r>
      <w:r w:rsidRPr="00901752">
        <w:t xml:space="preserve">The optimum value for parameters </w:t>
      </w:r>
      <w:proofErr w:type="gramStart"/>
      <w:r w:rsidRPr="00901752">
        <w:t>influence</w:t>
      </w:r>
      <w:proofErr w:type="gramEnd"/>
      <w:r w:rsidRPr="00901752">
        <w:t xml:space="preserve"> adsorption:(adsorbent dose [0.25 g], [Pb (II)] and</w:t>
      </w:r>
      <w:r>
        <w:t xml:space="preserve"> </w:t>
      </w:r>
      <w:r w:rsidRPr="00901752">
        <w:t>[Cr (VI)]: 0.02 &amp; 0.05 mg/l, pH: 5 and 3 for Pb (II) and Cr (VI) respectively, contact time: 100</w:t>
      </w:r>
      <w:r>
        <w:t xml:space="preserve"> </w:t>
      </w:r>
      <w:r w:rsidRPr="00901752">
        <w:t>min and 70 min for both Pb (II) and Cr (VI), respectively and temperature 25oC) were obtained.</w:t>
      </w:r>
      <w:r>
        <w:t xml:space="preserve"> </w:t>
      </w:r>
      <w:r w:rsidRPr="00901752">
        <w:t>To understand the adsorption isotherm, the Langmuir and Freundlich adsorption isotherm models</w:t>
      </w:r>
      <w:r>
        <w:t xml:space="preserve"> </w:t>
      </w:r>
      <w:r w:rsidRPr="00901752">
        <w:t>were investigated. The results were found best fit to Freundlich adsorption isotherm which states</w:t>
      </w:r>
      <w:r>
        <w:t xml:space="preserve"> </w:t>
      </w:r>
      <w:r w:rsidRPr="00901752">
        <w:t>that heterogeneity of the adsorbent surface. Kinetic studies of the data showed that the adsorption</w:t>
      </w:r>
      <w:r>
        <w:t xml:space="preserve"> </w:t>
      </w:r>
      <w:r w:rsidRPr="00901752">
        <w:t>follows the pseudo-second-order kinetic model. Thermodynamic parameters for Pb (II) and</w:t>
      </w:r>
      <w:r>
        <w:t xml:space="preserve"> </w:t>
      </w:r>
      <w:proofErr w:type="gramStart"/>
      <w:r w:rsidRPr="00901752">
        <w:t>Cr(</w:t>
      </w:r>
      <w:proofErr w:type="gramEnd"/>
      <w:r w:rsidRPr="00901752">
        <w:t>VI) adsorption, enthalpy change (ΔH) {-0.149 and -0.081}, entropy change (Δ</w:t>
      </w:r>
      <w:proofErr w:type="gramStart"/>
      <w:r w:rsidRPr="00901752">
        <w:t>S){</w:t>
      </w:r>
      <w:proofErr w:type="gramEnd"/>
      <w:r w:rsidRPr="00901752">
        <w:t>0.183 and</w:t>
      </w:r>
      <w:r>
        <w:t xml:space="preserve"> </w:t>
      </w:r>
      <w:r w:rsidRPr="00901752">
        <w:t>0.012}, and Gibbs free energy change (Δ</w:t>
      </w:r>
      <w:proofErr w:type="gramStart"/>
      <w:r w:rsidRPr="00901752">
        <w:t>G){</w:t>
      </w:r>
      <w:proofErr w:type="gramEnd"/>
      <w:r w:rsidRPr="00901752">
        <w:t>-3.138 and -3.554 at 293 K, -3.191 and -3.615 at</w:t>
      </w:r>
      <w:r>
        <w:t xml:space="preserve"> </w:t>
      </w:r>
      <w:r w:rsidRPr="00901752">
        <w:t>298 k, -3.245 and -3.675 at 303 k}, respectively have also been calculated. The results of these</w:t>
      </w:r>
      <w:r>
        <w:t xml:space="preserve"> </w:t>
      </w:r>
      <w:r w:rsidRPr="00901752">
        <w:t>parameters showed that adsorption was feasible, spontaneous in nature, and exothermic.</w:t>
      </w:r>
    </w:p>
    <w:sectPr w:rsidR="009017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752"/>
    <w:rsid w:val="00901752"/>
    <w:rsid w:val="00CE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E62FA7"/>
  <w15:chartTrackingRefBased/>
  <w15:docId w15:val="{1B94A9CB-4065-434E-9466-B525710ED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0175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175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0175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175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175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0175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0175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0175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0175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175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175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0175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0175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0175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0175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0175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0175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0175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0175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0175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0175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0175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0175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0175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0175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0175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0175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0175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0175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336</Words>
  <Characters>1921</Characters>
  <Application>Microsoft Office Word</Application>
  <DocSecurity>0</DocSecurity>
  <Lines>16</Lines>
  <Paragraphs>4</Paragraphs>
  <ScaleCrop>false</ScaleCrop>
  <Company/>
  <LinksUpToDate>false</LinksUpToDate>
  <CharactersWithSpaces>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Haimanot</dc:creator>
  <cp:keywords/>
  <dc:description/>
  <cp:lastModifiedBy>Haimanot</cp:lastModifiedBy>
  <cp:revision>1</cp:revision>
  <dcterms:created xsi:type="dcterms:W3CDTF">2025-12-24T12:06:00Z</dcterms:created>
  <dcterms:modified xsi:type="dcterms:W3CDTF">2025-12-24T12:08:00Z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4e580489-3959-40cc-9100-f615a445cabe</vt:lpwstr>
  </property>
</Properties>
</file>